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2B86" w14:textId="2EABB345" w:rsidR="00BB54C0" w:rsidRPr="003D4296" w:rsidRDefault="00BB54C0" w:rsidP="003D4296">
      <w:pPr>
        <w:widowControl w:val="0"/>
        <w:tabs>
          <w:tab w:val="left" w:pos="851"/>
        </w:tabs>
        <w:spacing w:after="0" w:line="360" w:lineRule="auto"/>
        <w:ind w:firstLine="709"/>
        <w:jc w:val="center"/>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КРАТКАЯ ПРЕЗЕНТАЦИЯ</w:t>
      </w:r>
    </w:p>
    <w:p w14:paraId="277B81AF" w14:textId="0C0924A7" w:rsidR="00BB54C0" w:rsidRPr="003D4296" w:rsidRDefault="00BB54C0" w:rsidP="003D4296">
      <w:pPr>
        <w:widowControl w:val="0"/>
        <w:tabs>
          <w:tab w:val="left" w:pos="851"/>
        </w:tabs>
        <w:spacing w:after="0" w:line="360" w:lineRule="auto"/>
        <w:ind w:firstLine="709"/>
        <w:jc w:val="center"/>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адаптированной основной образовательной программы дошкольного образования для детей с тяжелыми нарушениями речи</w:t>
      </w:r>
    </w:p>
    <w:p w14:paraId="482ACD6C" w14:textId="43A682CC" w:rsidR="00BB54C0" w:rsidRPr="003D4296" w:rsidRDefault="00BB54C0" w:rsidP="003D4296">
      <w:pPr>
        <w:widowControl w:val="0"/>
        <w:tabs>
          <w:tab w:val="left" w:pos="851"/>
        </w:tabs>
        <w:spacing w:after="0" w:line="360" w:lineRule="auto"/>
        <w:ind w:firstLine="709"/>
        <w:jc w:val="center"/>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 xml:space="preserve">муниципального автономного дошкольного образовательного учреждения «Детский сад № </w:t>
      </w:r>
      <w:r w:rsidR="004716C2" w:rsidRPr="003D4296">
        <w:rPr>
          <w:rFonts w:ascii="Times New Roman" w:eastAsia="Calibri" w:hAnsi="Times New Roman" w:cs="Times New Roman"/>
          <w:b/>
          <w:color w:val="000000"/>
          <w:sz w:val="28"/>
          <w:szCs w:val="28"/>
        </w:rPr>
        <w:t>226 комбинированного вида</w:t>
      </w:r>
      <w:r w:rsidRPr="003D4296">
        <w:rPr>
          <w:rFonts w:ascii="Times New Roman" w:eastAsia="Calibri" w:hAnsi="Times New Roman" w:cs="Times New Roman"/>
          <w:b/>
          <w:color w:val="000000"/>
          <w:sz w:val="28"/>
          <w:szCs w:val="28"/>
        </w:rPr>
        <w:t xml:space="preserve">» </w:t>
      </w:r>
      <w:r w:rsidR="004716C2" w:rsidRPr="003D4296">
        <w:rPr>
          <w:rFonts w:ascii="Times New Roman" w:eastAsia="Calibri" w:hAnsi="Times New Roman" w:cs="Times New Roman"/>
          <w:b/>
          <w:color w:val="000000"/>
          <w:sz w:val="28"/>
          <w:szCs w:val="28"/>
        </w:rPr>
        <w:t>Кировского</w:t>
      </w:r>
      <w:r w:rsidRPr="003D4296">
        <w:rPr>
          <w:rFonts w:ascii="Times New Roman" w:eastAsia="Calibri" w:hAnsi="Times New Roman" w:cs="Times New Roman"/>
          <w:b/>
          <w:color w:val="000000"/>
          <w:sz w:val="28"/>
          <w:szCs w:val="28"/>
        </w:rPr>
        <w:t xml:space="preserve"> района г. Казани</w:t>
      </w:r>
    </w:p>
    <w:p w14:paraId="2D178094"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
          <w:color w:val="000000"/>
          <w:sz w:val="28"/>
          <w:szCs w:val="28"/>
        </w:rPr>
      </w:pPr>
    </w:p>
    <w:p w14:paraId="79AC6728"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
          <w:bCs/>
          <w:sz w:val="28"/>
          <w:szCs w:val="28"/>
        </w:rPr>
      </w:pPr>
      <w:r w:rsidRPr="003D4296">
        <w:rPr>
          <w:rFonts w:ascii="Times New Roman" w:eastAsia="Calibri" w:hAnsi="Times New Roman" w:cs="Times New Roman"/>
          <w:b/>
          <w:bCs/>
          <w:sz w:val="28"/>
          <w:szCs w:val="28"/>
        </w:rPr>
        <w:t xml:space="preserve">1. Пояснительная записка </w:t>
      </w:r>
    </w:p>
    <w:p w14:paraId="6744A88A"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50029D88"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0F625DB9"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14:paraId="4BB24A96"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w:t>
      </w:r>
      <w:r w:rsidRPr="003D4296">
        <w:rPr>
          <w:rFonts w:ascii="Times New Roman" w:hAnsi="Times New Roman" w:cs="Times New Roman"/>
          <w:bCs/>
          <w:sz w:val="28"/>
          <w:szCs w:val="28"/>
        </w:rPr>
        <w:lastRenderedPageBreak/>
        <w:t>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w:t>
      </w:r>
    </w:p>
    <w:p w14:paraId="47238BE6"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14:paraId="39BAD21E"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4F1BA163"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14:paraId="720B40A8"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proofErr w:type="gramStart"/>
      <w:r w:rsidRPr="003D4296">
        <w:rPr>
          <w:rFonts w:ascii="Times New Roman" w:eastAsia="Times New Roman" w:hAnsi="Times New Roman" w:cs="Times New Roman"/>
          <w:sz w:val="28"/>
          <w:szCs w:val="28"/>
          <w:lang w:eastAsia="ru-RU"/>
        </w:rPr>
        <w:t>АООП  для</w:t>
      </w:r>
      <w:proofErr w:type="gramEnd"/>
      <w:r w:rsidRPr="003D4296">
        <w:rPr>
          <w:rFonts w:ascii="Times New Roman" w:eastAsia="Times New Roman" w:hAnsi="Times New Roman" w:cs="Times New Roman"/>
          <w:sz w:val="28"/>
          <w:szCs w:val="28"/>
          <w:lang w:eastAsia="ru-RU"/>
        </w:rPr>
        <w:t xml:space="preserve"> детей с ТНР предполагает:</w:t>
      </w:r>
    </w:p>
    <w:p w14:paraId="34BC6A3D"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3D4296">
        <w:rPr>
          <w:rFonts w:ascii="Times New Roman" w:eastAsia="Times New Roman" w:hAnsi="Times New Roman" w:cs="Times New Roman"/>
          <w:sz w:val="28"/>
          <w:szCs w:val="28"/>
          <w:lang w:eastAsia="ru-RU"/>
        </w:rPr>
        <w:t>речеязыковых</w:t>
      </w:r>
      <w:proofErr w:type="spellEnd"/>
      <w:r w:rsidRPr="003D4296">
        <w:rPr>
          <w:rFonts w:ascii="Times New Roman" w:eastAsia="Times New Roman" w:hAnsi="Times New Roman" w:cs="Times New Roman"/>
          <w:sz w:val="28"/>
          <w:szCs w:val="28"/>
          <w:lang w:eastAsia="ru-RU"/>
        </w:rPr>
        <w:t xml:space="preserve"> нарушений и сопутствующих проявлений;</w:t>
      </w:r>
    </w:p>
    <w:p w14:paraId="3B446DB8"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3D4296">
        <w:rPr>
          <w:rFonts w:ascii="Times New Roman" w:eastAsia="Times New Roman" w:hAnsi="Times New Roman" w:cs="Times New Roman"/>
          <w:sz w:val="28"/>
          <w:szCs w:val="28"/>
          <w:lang w:eastAsia="ru-RU"/>
        </w:rPr>
        <w:t>речеязыкового</w:t>
      </w:r>
      <w:proofErr w:type="spellEnd"/>
      <w:r w:rsidRPr="003D4296">
        <w:rPr>
          <w:rFonts w:ascii="Times New Roman" w:eastAsia="Times New Roman" w:hAnsi="Times New Roman" w:cs="Times New Roman"/>
          <w:sz w:val="28"/>
          <w:szCs w:val="28"/>
          <w:lang w:eastAsia="ru-RU"/>
        </w:rPr>
        <w:t xml:space="preserve"> развития детей, психологической, моторно-двигательной базы речи, </w:t>
      </w:r>
      <w:proofErr w:type="gramStart"/>
      <w:r w:rsidRPr="003D4296">
        <w:rPr>
          <w:rFonts w:ascii="Times New Roman" w:eastAsia="Times New Roman" w:hAnsi="Times New Roman" w:cs="Times New Roman"/>
          <w:sz w:val="28"/>
          <w:szCs w:val="28"/>
          <w:lang w:eastAsia="ru-RU"/>
        </w:rPr>
        <w:t>профилактике  потенциально</w:t>
      </w:r>
      <w:proofErr w:type="gramEnd"/>
      <w:r w:rsidRPr="003D4296">
        <w:rPr>
          <w:rFonts w:ascii="Times New Roman" w:eastAsia="Times New Roman" w:hAnsi="Times New Roman" w:cs="Times New Roman"/>
          <w:sz w:val="28"/>
          <w:szCs w:val="28"/>
          <w:lang w:eastAsia="ru-RU"/>
        </w:rPr>
        <w:t xml:space="preserve"> возможных трудностей в  овладении грамотой и   обучении в целом;</w:t>
      </w:r>
    </w:p>
    <w:p w14:paraId="4B31F13A"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lastRenderedPageBreak/>
        <w:t xml:space="preserve">- определение содержания программы коррекционной работы с детьми с тяжелыми нарушениями речи с учетом структуры дефекта, с обоснованным </w:t>
      </w:r>
      <w:proofErr w:type="gramStart"/>
      <w:r w:rsidRPr="003D4296">
        <w:rPr>
          <w:rFonts w:ascii="Times New Roman" w:eastAsia="Times New Roman" w:hAnsi="Times New Roman" w:cs="Times New Roman"/>
          <w:sz w:val="28"/>
          <w:szCs w:val="28"/>
          <w:lang w:eastAsia="ru-RU"/>
        </w:rPr>
        <w:t>привлечением  комплексных</w:t>
      </w:r>
      <w:proofErr w:type="gramEnd"/>
      <w:r w:rsidRPr="003D4296">
        <w:rPr>
          <w:rFonts w:ascii="Times New Roman" w:eastAsia="Times New Roman" w:hAnsi="Times New Roman" w:cs="Times New Roman"/>
          <w:sz w:val="28"/>
          <w:szCs w:val="28"/>
          <w:lang w:eastAsia="ru-RU"/>
        </w:rPr>
        <w:t xml:space="preserve">,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3D4296">
        <w:rPr>
          <w:rFonts w:ascii="Times New Roman" w:eastAsia="Times New Roman" w:hAnsi="Times New Roman" w:cs="Times New Roman"/>
          <w:sz w:val="28"/>
          <w:szCs w:val="28"/>
          <w:lang w:eastAsia="ru-RU"/>
        </w:rPr>
        <w:t>речеязыковые</w:t>
      </w:r>
      <w:proofErr w:type="spellEnd"/>
      <w:r w:rsidRPr="003D4296">
        <w:rPr>
          <w:rFonts w:ascii="Times New Roman" w:eastAsia="Times New Roman" w:hAnsi="Times New Roman" w:cs="Times New Roman"/>
          <w:sz w:val="28"/>
          <w:szCs w:val="28"/>
          <w:lang w:eastAsia="ru-RU"/>
        </w:rPr>
        <w:t xml:space="preserve"> нарушения и сопутствующие проявления в общей структуре дефекта;</w:t>
      </w:r>
    </w:p>
    <w:p w14:paraId="56001F8D"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b/>
          <w:sz w:val="28"/>
          <w:szCs w:val="28"/>
          <w:lang w:eastAsia="ru-RU"/>
        </w:rPr>
      </w:pPr>
      <w:r w:rsidRPr="003D4296">
        <w:rPr>
          <w:rFonts w:ascii="Times New Roman" w:eastAsia="Times New Roman" w:hAnsi="Times New Roman" w:cs="Times New Roman"/>
          <w:sz w:val="28"/>
          <w:szCs w:val="28"/>
          <w:lang w:eastAsia="ru-RU"/>
        </w:rPr>
        <w:t xml:space="preserve">-  конкретизация и дополнение пунктов организационного раздела с учетом изменений, необходимых для эффективной работы </w:t>
      </w:r>
      <w:proofErr w:type="gramStart"/>
      <w:r w:rsidRPr="003D4296">
        <w:rPr>
          <w:rFonts w:ascii="Times New Roman" w:eastAsia="Times New Roman" w:hAnsi="Times New Roman" w:cs="Times New Roman"/>
          <w:sz w:val="28"/>
          <w:szCs w:val="28"/>
          <w:lang w:eastAsia="ru-RU"/>
        </w:rPr>
        <w:t>с  детьми</w:t>
      </w:r>
      <w:proofErr w:type="gramEnd"/>
      <w:r w:rsidRPr="003D4296">
        <w:rPr>
          <w:rFonts w:ascii="Times New Roman" w:eastAsia="Times New Roman" w:hAnsi="Times New Roman" w:cs="Times New Roman"/>
          <w:sz w:val="28"/>
          <w:szCs w:val="28"/>
          <w:lang w:eastAsia="ru-RU"/>
        </w:rPr>
        <w:t xml:space="preserve">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14:paraId="5DC74A20"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w:t>
      </w:r>
      <w:proofErr w:type="spellStart"/>
      <w:r w:rsidRPr="003D4296">
        <w:rPr>
          <w:rFonts w:ascii="Times New Roman" w:eastAsia="Times New Roman" w:hAnsi="Times New Roman" w:cs="Times New Roman"/>
          <w:sz w:val="28"/>
          <w:szCs w:val="28"/>
          <w:lang w:eastAsia="ru-RU"/>
        </w:rPr>
        <w:t>ТНРподразумевает</w:t>
      </w:r>
      <w:proofErr w:type="spellEnd"/>
      <w:r w:rsidRPr="003D4296">
        <w:rPr>
          <w:rFonts w:ascii="Times New Roman" w:eastAsia="Times New Roman" w:hAnsi="Times New Roman" w:cs="Times New Roman"/>
          <w:sz w:val="28"/>
          <w:szCs w:val="28"/>
          <w:lang w:eastAsia="ru-RU"/>
        </w:rPr>
        <w:t xml:space="preserve"> квалифицированную коррекцию нарушений развития </w:t>
      </w:r>
      <w:proofErr w:type="gramStart"/>
      <w:r w:rsidRPr="003D4296">
        <w:rPr>
          <w:rFonts w:ascii="Times New Roman" w:eastAsia="Times New Roman" w:hAnsi="Times New Roman" w:cs="Times New Roman"/>
          <w:sz w:val="28"/>
          <w:szCs w:val="28"/>
          <w:lang w:eastAsia="ru-RU"/>
        </w:rPr>
        <w:t>детей  в</w:t>
      </w:r>
      <w:proofErr w:type="gramEnd"/>
      <w:r w:rsidRPr="003D4296">
        <w:rPr>
          <w:rFonts w:ascii="Times New Roman" w:eastAsia="Times New Roman" w:hAnsi="Times New Roman" w:cs="Times New Roman"/>
          <w:sz w:val="28"/>
          <w:szCs w:val="28"/>
          <w:lang w:eastAsia="ru-RU"/>
        </w:rPr>
        <w:t xml:space="preserve"> форме проведения подгрупповых и индивидуальных занятий. </w:t>
      </w:r>
    </w:p>
    <w:p w14:paraId="417388AA"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14:paraId="084EAFD6"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игровая (сюжетно-ролевая игра, игра с правилами и другие виды игры),</w:t>
      </w:r>
    </w:p>
    <w:p w14:paraId="4DBC628F"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коммуникативная (общение и взаимодействие со взрослыми и другими детьми),</w:t>
      </w:r>
    </w:p>
    <w:p w14:paraId="4F1DDC2B"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7943DC1"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восприятие художественной литературы и фольклора,</w:t>
      </w:r>
    </w:p>
    <w:p w14:paraId="1D11F0AE"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lastRenderedPageBreak/>
        <w:t>– самообслуживание и элементарный бытовой труд (в помещении и на улице),</w:t>
      </w:r>
    </w:p>
    <w:p w14:paraId="544AF556"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конструирование (конструкторы, модули, бумага, природный и иной материал),</w:t>
      </w:r>
    </w:p>
    <w:p w14:paraId="5AB2D1F0"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изобразительная (рисование, лепка, аппликация),</w:t>
      </w:r>
    </w:p>
    <w:p w14:paraId="192CBB08"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40FE963"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двигательные (овладение основными движениями) формы активности ребенка.</w:t>
      </w:r>
    </w:p>
    <w:p w14:paraId="51795FBE"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14:paraId="385AE1A1"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lang w:val="x-none"/>
        </w:rPr>
        <w:t>Коррекционная программа</w:t>
      </w:r>
      <w:r w:rsidRPr="003D4296">
        <w:rPr>
          <w:rFonts w:ascii="Times New Roman" w:hAnsi="Times New Roman" w:cs="Times New Roman"/>
          <w:bCs/>
          <w:sz w:val="28"/>
          <w:szCs w:val="28"/>
        </w:rPr>
        <w:t>:</w:t>
      </w:r>
    </w:p>
    <w:p w14:paraId="118E9CA8"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lang w:val="x-none"/>
        </w:rPr>
      </w:pPr>
      <w:r w:rsidRPr="003D4296">
        <w:rPr>
          <w:rFonts w:ascii="Times New Roman" w:hAnsi="Times New Roman" w:cs="Times New Roman"/>
          <w:bCs/>
          <w:sz w:val="28"/>
          <w:szCs w:val="28"/>
        </w:rPr>
        <w:t>-</w:t>
      </w:r>
      <w:r w:rsidRPr="003D4296">
        <w:rPr>
          <w:rFonts w:ascii="Times New Roman" w:hAnsi="Times New Roman" w:cs="Times New Roman"/>
          <w:bCs/>
          <w:sz w:val="28"/>
          <w:szCs w:val="28"/>
          <w:lang w:val="x-none"/>
        </w:rPr>
        <w:t xml:space="preserve"> явля</w:t>
      </w:r>
      <w:r w:rsidRPr="003D4296">
        <w:rPr>
          <w:rFonts w:ascii="Times New Roman" w:hAnsi="Times New Roman" w:cs="Times New Roman"/>
          <w:bCs/>
          <w:sz w:val="28"/>
          <w:szCs w:val="28"/>
        </w:rPr>
        <w:t>ет</w:t>
      </w:r>
      <w:proofErr w:type="spellStart"/>
      <w:r w:rsidRPr="003D4296">
        <w:rPr>
          <w:rFonts w:ascii="Times New Roman" w:hAnsi="Times New Roman" w:cs="Times New Roman"/>
          <w:bCs/>
          <w:sz w:val="28"/>
          <w:szCs w:val="28"/>
          <w:lang w:val="x-none"/>
        </w:rPr>
        <w:t>ся</w:t>
      </w:r>
      <w:proofErr w:type="spellEnd"/>
      <w:r w:rsidRPr="003D4296">
        <w:rPr>
          <w:rFonts w:ascii="Times New Roman" w:hAnsi="Times New Roman" w:cs="Times New Roman"/>
          <w:bCs/>
          <w:sz w:val="28"/>
          <w:szCs w:val="28"/>
          <w:lang w:val="x-none"/>
        </w:rPr>
        <w:t xml:space="preserve"> неотъемлемой частью адаптированной основной образовательной программы дошкольного образования детей дошкольного возраста с</w:t>
      </w:r>
      <w:r w:rsidRPr="003D4296">
        <w:rPr>
          <w:rFonts w:ascii="Times New Roman" w:hAnsi="Times New Roman" w:cs="Times New Roman"/>
          <w:bCs/>
          <w:sz w:val="28"/>
          <w:szCs w:val="28"/>
        </w:rPr>
        <w:t xml:space="preserve"> тяжёлыми</w:t>
      </w:r>
      <w:r w:rsidRPr="003D4296">
        <w:rPr>
          <w:rFonts w:ascii="Times New Roman" w:hAnsi="Times New Roman" w:cs="Times New Roman"/>
          <w:bCs/>
          <w:sz w:val="28"/>
          <w:szCs w:val="28"/>
          <w:lang w:val="x-none"/>
        </w:rPr>
        <w:t xml:space="preserve"> нарушениями </w:t>
      </w:r>
      <w:r w:rsidRPr="003D4296">
        <w:rPr>
          <w:rFonts w:ascii="Times New Roman" w:hAnsi="Times New Roman" w:cs="Times New Roman"/>
          <w:bCs/>
          <w:sz w:val="28"/>
          <w:szCs w:val="28"/>
        </w:rPr>
        <w:t>речи</w:t>
      </w:r>
      <w:r w:rsidRPr="003D4296">
        <w:rPr>
          <w:rFonts w:ascii="Times New Roman" w:hAnsi="Times New Roman" w:cs="Times New Roman"/>
          <w:bCs/>
          <w:sz w:val="28"/>
          <w:szCs w:val="28"/>
          <w:lang w:val="x-none"/>
        </w:rPr>
        <w:t xml:space="preserve">; </w:t>
      </w:r>
    </w:p>
    <w:p w14:paraId="271C913B"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lang w:val="x-none"/>
        </w:rPr>
      </w:pPr>
      <w:r w:rsidRPr="003D4296">
        <w:rPr>
          <w:rFonts w:ascii="Times New Roman" w:hAnsi="Times New Roman" w:cs="Times New Roman"/>
          <w:bCs/>
          <w:sz w:val="28"/>
          <w:szCs w:val="28"/>
        </w:rPr>
        <w:t>-</w:t>
      </w:r>
      <w:r w:rsidRPr="003D4296">
        <w:rPr>
          <w:rFonts w:ascii="Times New Roman" w:hAnsi="Times New Roman" w:cs="Times New Roman"/>
          <w:bCs/>
          <w:sz w:val="28"/>
          <w:szCs w:val="28"/>
          <w:lang w:val="x-none"/>
        </w:rPr>
        <w:t xml:space="preserve">  обеспечива</w:t>
      </w:r>
      <w:r w:rsidRPr="003D4296">
        <w:rPr>
          <w:rFonts w:ascii="Times New Roman" w:hAnsi="Times New Roman" w:cs="Times New Roman"/>
          <w:bCs/>
          <w:sz w:val="28"/>
          <w:szCs w:val="28"/>
        </w:rPr>
        <w:t>ет</w:t>
      </w:r>
      <w:r w:rsidRPr="003D4296">
        <w:rPr>
          <w:rFonts w:ascii="Times New Roman" w:hAnsi="Times New Roman" w:cs="Times New Roman"/>
          <w:bCs/>
          <w:sz w:val="28"/>
          <w:szCs w:val="28"/>
          <w:lang w:val="x-none"/>
        </w:rPr>
        <w:t xml:space="preserve"> достижение максимальной </w:t>
      </w:r>
      <w:r w:rsidRPr="003D4296">
        <w:rPr>
          <w:rFonts w:ascii="Times New Roman" w:hAnsi="Times New Roman" w:cs="Times New Roman"/>
          <w:bCs/>
          <w:sz w:val="28"/>
          <w:szCs w:val="28"/>
        </w:rPr>
        <w:t>коррекции нарушений развития</w:t>
      </w:r>
      <w:r w:rsidRPr="003D4296">
        <w:rPr>
          <w:rFonts w:ascii="Times New Roman" w:hAnsi="Times New Roman" w:cs="Times New Roman"/>
          <w:bCs/>
          <w:sz w:val="28"/>
          <w:szCs w:val="28"/>
          <w:lang w:val="x-none"/>
        </w:rPr>
        <w:t xml:space="preserve">; </w:t>
      </w:r>
    </w:p>
    <w:p w14:paraId="0DFC40C1"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lang w:val="x-none"/>
        </w:rPr>
        <w:t xml:space="preserve">  </w:t>
      </w:r>
      <w:r w:rsidRPr="003D4296">
        <w:rPr>
          <w:rFonts w:ascii="Times New Roman" w:hAnsi="Times New Roman" w:cs="Times New Roman"/>
          <w:bCs/>
          <w:sz w:val="28"/>
          <w:szCs w:val="28"/>
        </w:rPr>
        <w:t xml:space="preserve">- </w:t>
      </w:r>
      <w:r w:rsidRPr="003D4296">
        <w:rPr>
          <w:rFonts w:ascii="Times New Roman" w:hAnsi="Times New Roman" w:cs="Times New Roman"/>
          <w:bCs/>
          <w:sz w:val="28"/>
          <w:szCs w:val="28"/>
          <w:lang w:val="x-none"/>
        </w:rPr>
        <w:t>учитыва</w:t>
      </w:r>
      <w:r w:rsidRPr="003D4296">
        <w:rPr>
          <w:rFonts w:ascii="Times New Roman" w:hAnsi="Times New Roman" w:cs="Times New Roman"/>
          <w:bCs/>
          <w:sz w:val="28"/>
          <w:szCs w:val="28"/>
        </w:rPr>
        <w:t>ет</w:t>
      </w:r>
      <w:r w:rsidRPr="003D4296">
        <w:rPr>
          <w:rFonts w:ascii="Times New Roman" w:hAnsi="Times New Roman" w:cs="Times New Roman"/>
          <w:bCs/>
          <w:sz w:val="28"/>
          <w:szCs w:val="28"/>
          <w:lang w:val="x-none"/>
        </w:rPr>
        <w:t xml:space="preserve"> особые образовательные потребности детей дошкольного возраста с </w:t>
      </w:r>
      <w:r w:rsidRPr="003D4296">
        <w:rPr>
          <w:rFonts w:ascii="Times New Roman" w:hAnsi="Times New Roman" w:cs="Times New Roman"/>
          <w:bCs/>
          <w:sz w:val="28"/>
          <w:szCs w:val="28"/>
        </w:rPr>
        <w:t>тяжёлыми</w:t>
      </w:r>
      <w:r w:rsidRPr="003D4296">
        <w:rPr>
          <w:rFonts w:ascii="Times New Roman" w:hAnsi="Times New Roman" w:cs="Times New Roman"/>
          <w:bCs/>
          <w:sz w:val="28"/>
          <w:szCs w:val="28"/>
          <w:lang w:val="x-none"/>
        </w:rPr>
        <w:t xml:space="preserve"> нарушениями </w:t>
      </w:r>
      <w:r w:rsidRPr="003D4296">
        <w:rPr>
          <w:rFonts w:ascii="Times New Roman" w:hAnsi="Times New Roman" w:cs="Times New Roman"/>
          <w:bCs/>
          <w:sz w:val="28"/>
          <w:szCs w:val="28"/>
        </w:rPr>
        <w:t>речи</w:t>
      </w:r>
      <w:r w:rsidRPr="003D4296">
        <w:rPr>
          <w:rFonts w:ascii="Times New Roman" w:hAnsi="Times New Roman" w:cs="Times New Roman"/>
          <w:bCs/>
          <w:sz w:val="28"/>
          <w:szCs w:val="28"/>
          <w:lang w:val="x-none"/>
        </w:rPr>
        <w:t>.</w:t>
      </w:r>
    </w:p>
    <w:p w14:paraId="214CE80F"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sz w:val="28"/>
          <w:szCs w:val="28"/>
          <w:lang w:eastAsia="ar-SA"/>
        </w:rPr>
        <w:t xml:space="preserve">Программа </w:t>
      </w:r>
      <w:r w:rsidRPr="003D4296">
        <w:rPr>
          <w:rFonts w:ascii="Times New Roman" w:hAnsi="Times New Roman" w:cs="Times New Roman"/>
          <w:sz w:val="28"/>
          <w:szCs w:val="28"/>
          <w:lang w:val="x-none" w:eastAsia="ar-SA"/>
        </w:rPr>
        <w:t>обеспечива</w:t>
      </w:r>
      <w:r w:rsidRPr="003D4296">
        <w:rPr>
          <w:rFonts w:ascii="Times New Roman" w:hAnsi="Times New Roman" w:cs="Times New Roman"/>
          <w:sz w:val="28"/>
          <w:szCs w:val="28"/>
          <w:lang w:eastAsia="ar-SA"/>
        </w:rPr>
        <w:t>ет</w:t>
      </w:r>
      <w:r w:rsidRPr="003D4296">
        <w:rPr>
          <w:rFonts w:ascii="Times New Roman" w:hAnsi="Times New Roman" w:cs="Times New Roman"/>
          <w:sz w:val="28"/>
          <w:szCs w:val="28"/>
          <w:lang w:val="x-none" w:eastAsia="ar-SA"/>
        </w:rPr>
        <w:t xml:space="preserve"> планируемые результаты </w:t>
      </w:r>
      <w:r w:rsidRPr="003D4296">
        <w:rPr>
          <w:rFonts w:ascii="Times New Roman" w:hAnsi="Times New Roman" w:cs="Times New Roman"/>
          <w:sz w:val="28"/>
          <w:szCs w:val="28"/>
          <w:lang w:eastAsia="ar-SA"/>
        </w:rPr>
        <w:t>дошкольного</w:t>
      </w:r>
      <w:r w:rsidRPr="003D4296">
        <w:rPr>
          <w:rFonts w:ascii="Times New Roman" w:hAnsi="Times New Roman" w:cs="Times New Roman"/>
          <w:sz w:val="28"/>
          <w:szCs w:val="28"/>
          <w:lang w:val="x-none" w:eastAsia="ar-SA"/>
        </w:rPr>
        <w:t xml:space="preserve"> образования детей с </w:t>
      </w:r>
      <w:r w:rsidRPr="003D4296">
        <w:rPr>
          <w:rFonts w:ascii="Times New Roman" w:hAnsi="Times New Roman" w:cs="Times New Roman"/>
          <w:bCs/>
          <w:sz w:val="28"/>
          <w:szCs w:val="28"/>
        </w:rPr>
        <w:t>тяжёлыми</w:t>
      </w:r>
      <w:r w:rsidRPr="003D4296">
        <w:rPr>
          <w:rFonts w:ascii="Times New Roman" w:hAnsi="Times New Roman" w:cs="Times New Roman"/>
          <w:bCs/>
          <w:sz w:val="28"/>
          <w:szCs w:val="28"/>
          <w:lang w:val="x-none"/>
        </w:rPr>
        <w:t xml:space="preserve"> нарушениями </w:t>
      </w:r>
      <w:r w:rsidRPr="003D4296">
        <w:rPr>
          <w:rFonts w:ascii="Times New Roman" w:hAnsi="Times New Roman" w:cs="Times New Roman"/>
          <w:bCs/>
          <w:sz w:val="28"/>
          <w:szCs w:val="28"/>
        </w:rPr>
        <w:t>речи</w:t>
      </w:r>
      <w:r w:rsidRPr="003D4296">
        <w:rPr>
          <w:rFonts w:ascii="Times New Roman" w:hAnsi="Times New Roman" w:cs="Times New Roman"/>
          <w:sz w:val="28"/>
          <w:szCs w:val="28"/>
          <w:lang w:val="x-none" w:eastAsia="ar-SA"/>
        </w:rPr>
        <w:t xml:space="preserve"> </w:t>
      </w:r>
      <w:r w:rsidRPr="003D4296">
        <w:rPr>
          <w:rFonts w:ascii="Times New Roman" w:hAnsi="Times New Roman" w:cs="Times New Roman"/>
          <w:sz w:val="28"/>
          <w:szCs w:val="28"/>
          <w:lang w:eastAsia="ar-SA"/>
        </w:rPr>
        <w:t xml:space="preserve">в виде целевых ориентиров </w:t>
      </w:r>
      <w:r w:rsidRPr="003D4296">
        <w:rPr>
          <w:rFonts w:ascii="Times New Roman" w:hAnsi="Times New Roman" w:cs="Times New Roman"/>
          <w:sz w:val="28"/>
          <w:szCs w:val="28"/>
          <w:lang w:val="x-none" w:eastAsia="ar-SA"/>
        </w:rPr>
        <w:t xml:space="preserve">в условиях </w:t>
      </w:r>
      <w:r w:rsidRPr="003D4296">
        <w:rPr>
          <w:rFonts w:ascii="Times New Roman" w:hAnsi="Times New Roman" w:cs="Times New Roman"/>
          <w:sz w:val="28"/>
          <w:szCs w:val="28"/>
          <w:lang w:eastAsia="ar-SA"/>
        </w:rPr>
        <w:t>дошкольных образовательных групп компенсирующей направленности.</w:t>
      </w:r>
    </w:p>
    <w:p w14:paraId="1E6F46EA"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w:t>
      </w:r>
      <w:r w:rsidRPr="003D4296">
        <w:rPr>
          <w:rFonts w:ascii="Times New Roman" w:hAnsi="Times New Roman" w:cs="Times New Roman"/>
          <w:bCs/>
          <w:sz w:val="28"/>
          <w:szCs w:val="28"/>
        </w:rPr>
        <w:lastRenderedPageBreak/>
        <w:t>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w:t>
      </w:r>
      <w:r w:rsidRPr="003D4296">
        <w:rPr>
          <w:rFonts w:ascii="Times New Roman" w:hAnsi="Times New Roman" w:cs="Times New Roman"/>
          <w:bCs/>
          <w:sz w:val="28"/>
          <w:szCs w:val="28"/>
          <w:lang w:val="x-none"/>
        </w:rPr>
        <w:t xml:space="preserve"> нарушениями </w:t>
      </w:r>
      <w:r w:rsidRPr="003D4296">
        <w:rPr>
          <w:rFonts w:ascii="Times New Roman" w:hAnsi="Times New Roman" w:cs="Times New Roman"/>
          <w:bCs/>
          <w:sz w:val="28"/>
          <w:szCs w:val="28"/>
        </w:rPr>
        <w:t>речи.</w:t>
      </w:r>
    </w:p>
    <w:p w14:paraId="2E005314" w14:textId="7777777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3EA32D7B" w14:textId="42958197" w:rsidR="003D4296" w:rsidRPr="003D4296" w:rsidRDefault="003D4296" w:rsidP="003D4296">
      <w:pPr>
        <w:widowControl w:val="0"/>
        <w:spacing w:after="0" w:line="360" w:lineRule="auto"/>
        <w:ind w:firstLine="709"/>
        <w:jc w:val="both"/>
        <w:rPr>
          <w:rFonts w:ascii="Times New Roman" w:hAnsi="Times New Roman" w:cs="Times New Roman"/>
          <w:bCs/>
          <w:sz w:val="28"/>
          <w:szCs w:val="28"/>
        </w:rPr>
      </w:pPr>
      <w:r w:rsidRPr="003D4296">
        <w:rPr>
          <w:rFonts w:ascii="Times New Roman" w:hAnsi="Times New Roman" w:cs="Times New Roman"/>
          <w:bCs/>
          <w:sz w:val="28"/>
          <w:szCs w:val="28"/>
        </w:rPr>
        <w:t>Программа завершается описанием перспектив по ее совершенствованию и развитию.</w:t>
      </w:r>
    </w:p>
    <w:p w14:paraId="27C6D53B"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Cs/>
          <w:color w:val="000000"/>
          <w:sz w:val="28"/>
          <w:szCs w:val="28"/>
        </w:rPr>
      </w:pPr>
    </w:p>
    <w:p w14:paraId="11EF0DA1"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 xml:space="preserve">2. Цели и задачи реализации Программы </w:t>
      </w:r>
    </w:p>
    <w:p w14:paraId="7F98CE7F"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14:paraId="2436E66F"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3D4296">
        <w:rPr>
          <w:rFonts w:ascii="Times New Roman" w:hAnsi="Times New Roman" w:cs="Times New Roman"/>
          <w:i/>
          <w:sz w:val="28"/>
          <w:szCs w:val="28"/>
        </w:rPr>
        <w:t xml:space="preserve"> </w:t>
      </w:r>
      <w:r w:rsidRPr="003D4296">
        <w:rPr>
          <w:rFonts w:ascii="Times New Roman" w:hAnsi="Times New Roman" w:cs="Times New Roman"/>
          <w:sz w:val="28"/>
          <w:szCs w:val="28"/>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14:paraId="6932F362"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w:t>
      </w:r>
      <w:r w:rsidRPr="003D4296">
        <w:rPr>
          <w:rFonts w:ascii="Times New Roman" w:hAnsi="Times New Roman" w:cs="Times New Roman"/>
          <w:sz w:val="28"/>
          <w:szCs w:val="28"/>
        </w:rPr>
        <w:lastRenderedPageBreak/>
        <w:t xml:space="preserve">окружения, от воспитания и обучения. </w:t>
      </w:r>
    </w:p>
    <w:p w14:paraId="62AFE63E"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Фонетико-фонематическое недоразвитие речи проявляется в нарушении звукопроизношения и фонематического слуха.</w:t>
      </w:r>
    </w:p>
    <w:p w14:paraId="1120CB1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14:paraId="321C00C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На I уровне речевого развития у ребёнка наблюдается полное отсутствие или резкое ограничение словесных средств общения. Словарный </w:t>
      </w:r>
      <w:proofErr w:type="spellStart"/>
      <w:r w:rsidRPr="003D4296">
        <w:rPr>
          <w:rFonts w:ascii="Times New Roman" w:hAnsi="Times New Roman" w:cs="Times New Roman"/>
          <w:sz w:val="28"/>
          <w:szCs w:val="28"/>
        </w:rPr>
        <w:t>запассостоит</w:t>
      </w:r>
      <w:proofErr w:type="spellEnd"/>
      <w:r w:rsidRPr="003D4296">
        <w:rPr>
          <w:rFonts w:ascii="Times New Roman" w:hAnsi="Times New Roman" w:cs="Times New Roman"/>
          <w:sz w:val="28"/>
          <w:szCs w:val="28"/>
        </w:rPr>
        <w:t xml:space="preserve"> из отдельных </w:t>
      </w:r>
      <w:proofErr w:type="spellStart"/>
      <w:r w:rsidRPr="003D4296">
        <w:rPr>
          <w:rFonts w:ascii="Times New Roman" w:hAnsi="Times New Roman" w:cs="Times New Roman"/>
          <w:sz w:val="28"/>
          <w:szCs w:val="28"/>
        </w:rPr>
        <w:t>лепетных</w:t>
      </w:r>
      <w:proofErr w:type="spellEnd"/>
      <w:r w:rsidRPr="003D4296">
        <w:rPr>
          <w:rFonts w:ascii="Times New Roman" w:hAnsi="Times New Roman" w:cs="Times New Roman"/>
          <w:sz w:val="28"/>
          <w:szCs w:val="28"/>
        </w:rPr>
        <w:t xml:space="preserve"> слов, звуковых или звукоподражательных комплексов, сопровождающихся жестами и мимикой;</w:t>
      </w:r>
    </w:p>
    <w:p w14:paraId="7756C0CF"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на II уровне речевого развития в речи ребенка присутствует короткая </w:t>
      </w:r>
      <w:proofErr w:type="spellStart"/>
      <w:r w:rsidRPr="003D4296">
        <w:rPr>
          <w:rFonts w:ascii="Times New Roman" w:hAnsi="Times New Roman" w:cs="Times New Roman"/>
          <w:sz w:val="28"/>
          <w:szCs w:val="28"/>
        </w:rPr>
        <w:t>аграмматичная</w:t>
      </w:r>
      <w:proofErr w:type="spellEnd"/>
      <w:r w:rsidRPr="003D4296">
        <w:rPr>
          <w:rFonts w:ascii="Times New Roman" w:hAnsi="Times New Roman" w:cs="Times New Roman"/>
          <w:sz w:val="28"/>
          <w:szCs w:val="28"/>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14:paraId="562FC254"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14:paraId="013EF78C"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на I</w:t>
      </w:r>
      <w:r w:rsidRPr="003D4296">
        <w:rPr>
          <w:rFonts w:ascii="Times New Roman" w:hAnsi="Times New Roman" w:cs="Times New Roman"/>
          <w:sz w:val="28"/>
          <w:szCs w:val="28"/>
          <w:lang w:val="en-US"/>
        </w:rPr>
        <w:t>V</w:t>
      </w:r>
      <w:r w:rsidRPr="003D4296">
        <w:rPr>
          <w:rFonts w:ascii="Times New Roman" w:hAnsi="Times New Roman" w:cs="Times New Roman"/>
          <w:sz w:val="28"/>
          <w:szCs w:val="28"/>
        </w:rPr>
        <w:t xml:space="preserve"> уровне речевого развития при наличии развернутой фразовой </w:t>
      </w:r>
      <w:proofErr w:type="gramStart"/>
      <w:r w:rsidRPr="003D4296">
        <w:rPr>
          <w:rFonts w:ascii="Times New Roman" w:hAnsi="Times New Roman" w:cs="Times New Roman"/>
          <w:sz w:val="28"/>
          <w:szCs w:val="28"/>
        </w:rPr>
        <w:t>речи  наблюдаются</w:t>
      </w:r>
      <w:proofErr w:type="gramEnd"/>
      <w:r w:rsidRPr="003D4296">
        <w:rPr>
          <w:rFonts w:ascii="Times New Roman" w:hAnsi="Times New Roman" w:cs="Times New Roman"/>
          <w:sz w:val="28"/>
          <w:szCs w:val="28"/>
        </w:rPr>
        <w:t xml:space="preserve"> остаточные  проявления недоразвития всех компонентов  языковой системы.</w:t>
      </w:r>
    </w:p>
    <w:p w14:paraId="67AB5FF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Заикание - нарушение темпо-ритмической организации речи, обусловленное судорожным состоянием мышц речевого аппарата.</w:t>
      </w:r>
    </w:p>
    <w:p w14:paraId="348D8A15"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w:t>
      </w:r>
      <w:proofErr w:type="spellStart"/>
      <w:r w:rsidRPr="003D4296">
        <w:rPr>
          <w:rFonts w:ascii="Times New Roman" w:hAnsi="Times New Roman" w:cs="Times New Roman"/>
          <w:sz w:val="28"/>
          <w:szCs w:val="28"/>
        </w:rPr>
        <w:t>неврозоподобное</w:t>
      </w:r>
      <w:proofErr w:type="spellEnd"/>
      <w:r w:rsidRPr="003D4296">
        <w:rPr>
          <w:rFonts w:ascii="Times New Roman" w:hAnsi="Times New Roman" w:cs="Times New Roman"/>
          <w:sz w:val="28"/>
          <w:szCs w:val="28"/>
        </w:rPr>
        <w:t xml:space="preserve"> заикание (по клинико-педагогической классификации речевых нарушений).</w:t>
      </w:r>
    </w:p>
    <w:p w14:paraId="34F7168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Целью Программы является проектирование социальной ситуации развития, осуществление коррекционно-развивающей деятельности и </w:t>
      </w:r>
      <w:r w:rsidRPr="003D4296">
        <w:rPr>
          <w:rFonts w:ascii="Times New Roman" w:hAnsi="Times New Roman" w:cs="Times New Roman"/>
          <w:sz w:val="28"/>
          <w:szCs w:val="28"/>
        </w:rPr>
        <w:lastRenderedPageBreak/>
        <w:t xml:space="preserve">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14:paraId="06281D27"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3D4296">
        <w:rPr>
          <w:rFonts w:ascii="Times New Roman" w:hAnsi="Times New Roman" w:cs="Times New Roman"/>
          <w:sz w:val="28"/>
          <w:szCs w:val="28"/>
        </w:rPr>
        <w:t>этиопатогенеза</w:t>
      </w:r>
      <w:proofErr w:type="spellEnd"/>
      <w:r w:rsidRPr="003D4296">
        <w:rPr>
          <w:rFonts w:ascii="Times New Roman" w:hAnsi="Times New Roman" w:cs="Times New Roman"/>
          <w:sz w:val="28"/>
          <w:szCs w:val="28"/>
        </w:rPr>
        <w:t>, которые часто приводят к тяжелым системным речевым нарушениям в дошкольном и школьном возрасте.</w:t>
      </w:r>
    </w:p>
    <w:p w14:paraId="4BF3080E"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4588E557"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Доступное и качественное образование детей дошкольного возраста с ТНР достигается через решение следующих задач:</w:t>
      </w:r>
    </w:p>
    <w:p w14:paraId="2FD315CB"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реализация адаптированной основной образовательной программы;</w:t>
      </w:r>
    </w:p>
    <w:p w14:paraId="4FF7E8C2"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 коррекция недостатков психофизического развития детей с ТНР; </w:t>
      </w:r>
    </w:p>
    <w:p w14:paraId="74A93669"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охрана и укрепление физического и психического детей с ТНР, в том числе их эмоционального благополучия;</w:t>
      </w:r>
    </w:p>
    <w:p w14:paraId="1A99557B"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07710290"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xml:space="preserve">– создание благоприятных условий развития в соответствии с их возрастными, психофизическими и индивидуальными особенностями, развитие </w:t>
      </w:r>
      <w:r w:rsidRPr="003D4296">
        <w:rPr>
          <w:rFonts w:ascii="Times New Roman" w:hAnsi="Times New Roman" w:cs="Times New Roman"/>
          <w:sz w:val="28"/>
          <w:szCs w:val="28"/>
        </w:rPr>
        <w:lastRenderedPageBreak/>
        <w:t>способностей и творческого потенциала каждого ребенка с ТНР как субъекта отношений с другими детьми, взрослыми и миром;</w:t>
      </w:r>
    </w:p>
    <w:p w14:paraId="157C0E9B"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348FDF0"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242D1C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формирование социокультурной среды, соответствующей психофизическим и индивидуальным особенностям детей с ТНР;</w:t>
      </w:r>
    </w:p>
    <w:p w14:paraId="4876A738"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14:paraId="0AF9E6B7"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 обеспечение преемственности целей, задач и содержания дошкольного общего и начального общего образования.</w:t>
      </w:r>
    </w:p>
    <w:p w14:paraId="3014A604" w14:textId="77777777" w:rsidR="003D4296" w:rsidRPr="003D4296" w:rsidRDefault="003D4296" w:rsidP="003D4296">
      <w:pPr>
        <w:widowControl w:val="0"/>
        <w:spacing w:after="0" w:line="360" w:lineRule="auto"/>
        <w:ind w:firstLine="709"/>
        <w:jc w:val="both"/>
        <w:rPr>
          <w:rFonts w:ascii="Times New Roman" w:hAnsi="Times New Roman" w:cs="Times New Roman"/>
          <w:sz w:val="28"/>
          <w:szCs w:val="28"/>
        </w:rPr>
      </w:pPr>
      <w:r w:rsidRPr="003D4296">
        <w:rPr>
          <w:rFonts w:ascii="Times New Roman" w:hAnsi="Times New Roman" w:cs="Times New Roman"/>
          <w:sz w:val="28"/>
          <w:szCs w:val="28"/>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14:paraId="7203DDAE"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Cs/>
          <w:color w:val="000000"/>
          <w:sz w:val="28"/>
          <w:szCs w:val="28"/>
        </w:rPr>
      </w:pPr>
    </w:p>
    <w:p w14:paraId="195C5406"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 xml:space="preserve">3. Принципы и подходы к формированию Программы </w:t>
      </w:r>
    </w:p>
    <w:p w14:paraId="4C2A18AE"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В соответствии со Стандартом Программа построена на следующих принципах:</w:t>
      </w:r>
    </w:p>
    <w:p w14:paraId="06019804"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1. Общие принципы и подходы к формированию программ:</w:t>
      </w:r>
    </w:p>
    <w:p w14:paraId="06318BE7"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поддержка разнообразия детства;</w:t>
      </w:r>
    </w:p>
    <w:p w14:paraId="35D0C41B"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сохранение уникальности и самоценности детства как важного этапа в </w:t>
      </w:r>
      <w:r w:rsidRPr="003D4296">
        <w:rPr>
          <w:rFonts w:ascii="Times New Roman" w:eastAsia="Times New Roman" w:hAnsi="Times New Roman" w:cs="Times New Roman"/>
          <w:sz w:val="28"/>
          <w:szCs w:val="28"/>
          <w:lang w:eastAsia="ru-RU"/>
        </w:rPr>
        <w:lastRenderedPageBreak/>
        <w:t>общем развитии человека;</w:t>
      </w:r>
    </w:p>
    <w:p w14:paraId="25001993"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позитивная социализация ребенка;</w:t>
      </w:r>
    </w:p>
    <w:p w14:paraId="0FE1E71C"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686BD451"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содействие и сотрудничество детей и взрослых, признание ребенка полноценным участником (субъектом) образовательных отношений;</w:t>
      </w:r>
    </w:p>
    <w:p w14:paraId="0BBD1BA5"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сотрудничество Организации с семьей;</w:t>
      </w:r>
    </w:p>
    <w:p w14:paraId="70DA31D9"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14:paraId="7DB758C6"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2. Специфические принципы и подходы к формированию программ:</w:t>
      </w:r>
    </w:p>
    <w:p w14:paraId="7DD5A960"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w:t>
      </w:r>
      <w:r w:rsidRPr="003D4296">
        <w:rPr>
          <w:rFonts w:ascii="Times New Roman" w:eastAsia="Times New Roman" w:hAnsi="Times New Roman" w:cs="Times New Roman"/>
          <w:i/>
          <w:sz w:val="28"/>
          <w:szCs w:val="28"/>
          <w:lang w:eastAsia="ru-RU"/>
        </w:rPr>
        <w:t>сетевое взаимодействие с организациями социализации, образования, охраны здоровья и другими партнерами</w:t>
      </w:r>
      <w:r w:rsidRPr="003D4296">
        <w:rPr>
          <w:rFonts w:ascii="Times New Roman" w:eastAsia="Times New Roman" w:hAnsi="Times New Roman" w:cs="Times New Roman"/>
          <w:sz w:val="28"/>
          <w:szCs w:val="28"/>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14:paraId="08CFB50D"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w:t>
      </w:r>
      <w:r w:rsidRPr="003D4296">
        <w:rPr>
          <w:rFonts w:ascii="Times New Roman" w:eastAsia="Times New Roman" w:hAnsi="Times New Roman" w:cs="Times New Roman"/>
          <w:i/>
          <w:sz w:val="28"/>
          <w:szCs w:val="28"/>
          <w:lang w:eastAsia="ru-RU"/>
        </w:rPr>
        <w:t>индивидуализация дошкольного образования детей с ТНР</w:t>
      </w:r>
      <w:r w:rsidRPr="003D4296">
        <w:rPr>
          <w:rFonts w:ascii="Times New Roman" w:eastAsia="Times New Roman" w:hAnsi="Times New Roman" w:cs="Times New Roman"/>
          <w:sz w:val="28"/>
          <w:szCs w:val="28"/>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14:paraId="236159DD"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w:t>
      </w:r>
      <w:r w:rsidRPr="003D4296">
        <w:rPr>
          <w:rFonts w:ascii="Times New Roman" w:eastAsia="Times New Roman" w:hAnsi="Times New Roman" w:cs="Times New Roman"/>
          <w:i/>
          <w:sz w:val="28"/>
          <w:szCs w:val="28"/>
          <w:lang w:eastAsia="ru-RU"/>
        </w:rPr>
        <w:t>развивающее вариативное образование.</w:t>
      </w:r>
      <w:r w:rsidRPr="003D4296">
        <w:rPr>
          <w:rFonts w:ascii="Times New Roman" w:eastAsia="Times New Roman" w:hAnsi="Times New Roman" w:cs="Times New Roman"/>
          <w:sz w:val="28"/>
          <w:szCs w:val="28"/>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w:t>
      </w:r>
      <w:r w:rsidRPr="003D4296">
        <w:rPr>
          <w:rFonts w:ascii="Times New Roman" w:eastAsia="Times New Roman" w:hAnsi="Times New Roman" w:cs="Times New Roman"/>
          <w:sz w:val="28"/>
          <w:szCs w:val="28"/>
          <w:lang w:eastAsia="ru-RU"/>
        </w:rPr>
        <w:lastRenderedPageBreak/>
        <w:t>Выготский), что способствует развитию, расширению как явных, так и скрытых возможностей ребенка;</w:t>
      </w:r>
    </w:p>
    <w:p w14:paraId="68C13838"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w:t>
      </w:r>
      <w:r w:rsidRPr="003D4296">
        <w:rPr>
          <w:rFonts w:ascii="Times New Roman" w:eastAsia="Times New Roman" w:hAnsi="Times New Roman" w:cs="Times New Roman"/>
          <w:i/>
          <w:sz w:val="28"/>
          <w:szCs w:val="28"/>
          <w:lang w:eastAsia="ru-RU"/>
        </w:rPr>
        <w:t>полнота содержания и интеграция отдельных образовательных областей</w:t>
      </w:r>
      <w:r w:rsidRPr="003D4296">
        <w:rPr>
          <w:rFonts w:ascii="Times New Roman" w:eastAsia="Times New Roman" w:hAnsi="Times New Roman" w:cs="Times New Roman"/>
          <w:sz w:val="28"/>
          <w:szCs w:val="28"/>
          <w:lang w:eastAsia="ru-RU"/>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14:paraId="57969A61" w14:textId="77777777" w:rsidR="003D4296" w:rsidRPr="003D4296" w:rsidRDefault="003D4296" w:rsidP="003D4296">
      <w:pPr>
        <w:widowControl w:val="0"/>
        <w:spacing w:after="0" w:line="360" w:lineRule="auto"/>
        <w:ind w:firstLine="709"/>
        <w:jc w:val="both"/>
        <w:rPr>
          <w:rFonts w:ascii="Times New Roman" w:eastAsia="Times New Roman" w:hAnsi="Times New Roman" w:cs="Times New Roman"/>
          <w:sz w:val="28"/>
          <w:szCs w:val="28"/>
          <w:lang w:eastAsia="ru-RU"/>
        </w:rPr>
      </w:pPr>
      <w:r w:rsidRPr="003D4296">
        <w:rPr>
          <w:rFonts w:ascii="Times New Roman" w:eastAsia="Times New Roman" w:hAnsi="Times New Roman" w:cs="Times New Roman"/>
          <w:sz w:val="28"/>
          <w:szCs w:val="28"/>
          <w:lang w:eastAsia="ru-RU"/>
        </w:rPr>
        <w:t xml:space="preserve">– </w:t>
      </w:r>
      <w:r w:rsidRPr="003D4296">
        <w:rPr>
          <w:rFonts w:ascii="Times New Roman" w:eastAsia="Times New Roman" w:hAnsi="Times New Roman" w:cs="Times New Roman"/>
          <w:i/>
          <w:sz w:val="28"/>
          <w:szCs w:val="28"/>
          <w:lang w:eastAsia="ru-RU"/>
        </w:rPr>
        <w:t>инвариантность ценностей и целей при вариативности средств реализации и достижения целей Программы</w:t>
      </w:r>
      <w:r w:rsidRPr="003D4296">
        <w:rPr>
          <w:rFonts w:ascii="Times New Roman" w:eastAsia="Times New Roman" w:hAnsi="Times New Roman" w:cs="Times New Roman"/>
          <w:sz w:val="28"/>
          <w:szCs w:val="28"/>
          <w:lang w:eastAsia="ru-RU"/>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14:paraId="7AD19745" w14:textId="77777777" w:rsidR="00BB54C0" w:rsidRPr="003D4296" w:rsidRDefault="00BB54C0" w:rsidP="003D4296">
      <w:pPr>
        <w:widowControl w:val="0"/>
        <w:tabs>
          <w:tab w:val="left" w:pos="851"/>
        </w:tabs>
        <w:spacing w:after="0" w:line="360" w:lineRule="auto"/>
        <w:ind w:firstLine="709"/>
        <w:jc w:val="both"/>
        <w:rPr>
          <w:rFonts w:ascii="Times New Roman" w:eastAsia="Calibri" w:hAnsi="Times New Roman" w:cs="Times New Roman"/>
          <w:bCs/>
          <w:color w:val="000000"/>
          <w:sz w:val="28"/>
          <w:szCs w:val="28"/>
        </w:rPr>
      </w:pPr>
    </w:p>
    <w:p w14:paraId="49382BCE" w14:textId="6AA40F05" w:rsidR="00072A6F" w:rsidRPr="003D4296" w:rsidRDefault="003D4296" w:rsidP="003D4296">
      <w:pPr>
        <w:spacing w:after="0" w:line="360" w:lineRule="auto"/>
        <w:ind w:firstLine="709"/>
        <w:jc w:val="both"/>
        <w:rPr>
          <w:rFonts w:ascii="Times New Roman" w:eastAsia="Calibri" w:hAnsi="Times New Roman" w:cs="Times New Roman"/>
          <w:b/>
          <w:color w:val="000000"/>
          <w:sz w:val="28"/>
          <w:szCs w:val="28"/>
        </w:rPr>
      </w:pPr>
      <w:r w:rsidRPr="003D4296">
        <w:rPr>
          <w:rFonts w:ascii="Times New Roman" w:eastAsia="Calibri" w:hAnsi="Times New Roman" w:cs="Times New Roman"/>
          <w:b/>
          <w:color w:val="000000"/>
          <w:sz w:val="28"/>
          <w:szCs w:val="28"/>
        </w:rPr>
        <w:t xml:space="preserve">4. </w:t>
      </w:r>
      <w:r w:rsidR="00B50753" w:rsidRPr="003D4296">
        <w:rPr>
          <w:rFonts w:ascii="Times New Roman" w:eastAsia="Calibri" w:hAnsi="Times New Roman" w:cs="Times New Roman"/>
          <w:b/>
          <w:color w:val="000000"/>
          <w:sz w:val="28"/>
          <w:szCs w:val="28"/>
        </w:rPr>
        <w:t>Планируемые результаты</w:t>
      </w:r>
    </w:p>
    <w:p w14:paraId="32B9D547" w14:textId="77777777" w:rsidR="003D4296" w:rsidRPr="003D4296" w:rsidRDefault="00B50753" w:rsidP="003D4296">
      <w:pPr>
        <w:pStyle w:val="a5"/>
        <w:shd w:val="clear" w:color="auto" w:fill="FFFFFF"/>
        <w:spacing w:before="0" w:beforeAutospacing="0" w:after="0" w:afterAutospacing="0" w:line="360" w:lineRule="auto"/>
        <w:ind w:firstLine="709"/>
        <w:jc w:val="both"/>
        <w:rPr>
          <w:color w:val="2C2D2E"/>
          <w:sz w:val="28"/>
          <w:szCs w:val="28"/>
        </w:rPr>
      </w:pPr>
      <w:r w:rsidRPr="003D4296">
        <w:rPr>
          <w:rFonts w:eastAsia="Calibri"/>
          <w:bCs/>
          <w:color w:val="000000"/>
          <w:sz w:val="28"/>
          <w:szCs w:val="28"/>
        </w:rPr>
        <w:t xml:space="preserve">В соответствии ФГОС ДОО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r w:rsidR="003D4296" w:rsidRPr="003D4296">
        <w:rPr>
          <w:color w:val="2C2D2E"/>
          <w:sz w:val="28"/>
          <w:szCs w:val="28"/>
        </w:rPr>
        <w:t xml:space="preserve">Поэтому результаты освоения Программы представлены в виде целевых </w:t>
      </w:r>
      <w:r w:rsidR="003D4296" w:rsidRPr="003D4296">
        <w:rPr>
          <w:color w:val="2C2D2E"/>
          <w:sz w:val="28"/>
          <w:szCs w:val="28"/>
        </w:rPr>
        <w:lastRenderedPageBreak/>
        <w:t>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14:paraId="1E37D352" w14:textId="77777777" w:rsidR="003D4296" w:rsidRPr="003D4296" w:rsidRDefault="003D4296" w:rsidP="003D4296">
      <w:pPr>
        <w:pStyle w:val="a5"/>
        <w:shd w:val="clear" w:color="auto" w:fill="FFFFFF"/>
        <w:spacing w:before="0" w:beforeAutospacing="0" w:after="0" w:afterAutospacing="0" w:line="360" w:lineRule="auto"/>
        <w:ind w:firstLine="709"/>
        <w:jc w:val="both"/>
        <w:rPr>
          <w:color w:val="2C2D2E"/>
          <w:sz w:val="28"/>
          <w:szCs w:val="28"/>
        </w:rPr>
      </w:pPr>
      <w:r w:rsidRPr="003D4296">
        <w:rPr>
          <w:color w:val="2C2D2E"/>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w:t>
      </w:r>
    </w:p>
    <w:p w14:paraId="5EB2B20D" w14:textId="77777777" w:rsidR="003D4296" w:rsidRPr="003D4296" w:rsidRDefault="003D4296" w:rsidP="003D4296">
      <w:pPr>
        <w:pStyle w:val="a5"/>
        <w:shd w:val="clear" w:color="auto" w:fill="FFFFFF"/>
        <w:spacing w:before="0" w:beforeAutospacing="0" w:after="0" w:afterAutospacing="0" w:line="360" w:lineRule="auto"/>
        <w:ind w:firstLine="709"/>
        <w:jc w:val="both"/>
        <w:rPr>
          <w:color w:val="2C2D2E"/>
          <w:sz w:val="28"/>
          <w:szCs w:val="28"/>
        </w:rPr>
      </w:pPr>
      <w:r w:rsidRPr="003D4296">
        <w:rPr>
          <w:color w:val="2C2D2E"/>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19C04C78" w14:textId="08657E95" w:rsidR="00B50753" w:rsidRPr="00B50753" w:rsidRDefault="00B50753">
      <w:pPr>
        <w:rPr>
          <w:bCs/>
        </w:rPr>
      </w:pPr>
    </w:p>
    <w:sectPr w:rsidR="00B50753" w:rsidRPr="00B50753" w:rsidSect="00BB54C0">
      <w:footerReference w:type="default" r:id="rId6"/>
      <w:footerReference w:type="first" r:id="rId7"/>
      <w:pgSz w:w="11906" w:h="16838"/>
      <w:pgMar w:top="993" w:right="851" w:bottom="709"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8374" w14:textId="77777777" w:rsidR="00220004" w:rsidRDefault="00220004">
      <w:pPr>
        <w:spacing w:after="0" w:line="240" w:lineRule="auto"/>
      </w:pPr>
      <w:r>
        <w:separator/>
      </w:r>
    </w:p>
  </w:endnote>
  <w:endnote w:type="continuationSeparator" w:id="0">
    <w:p w14:paraId="46E1171E" w14:textId="77777777" w:rsidR="00220004" w:rsidRDefault="0022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49354"/>
      <w:docPartObj>
        <w:docPartGallery w:val="Page Numbers (Bottom of Page)"/>
        <w:docPartUnique/>
      </w:docPartObj>
    </w:sdtPr>
    <w:sdtEndPr/>
    <w:sdtContent>
      <w:p w14:paraId="571775AE" w14:textId="77777777" w:rsidR="009E4E87" w:rsidRDefault="00220004">
        <w:pPr>
          <w:pStyle w:val="a3"/>
          <w:jc w:val="right"/>
        </w:pPr>
        <w:r>
          <w:fldChar w:fldCharType="begin"/>
        </w:r>
        <w:r>
          <w:instrText>PAGE   \* MERGEFORMAT</w:instrText>
        </w:r>
        <w:r>
          <w:fldChar w:fldCharType="separate"/>
        </w:r>
        <w:r w:rsidR="00BB54C0">
          <w:rPr>
            <w:noProof/>
          </w:rPr>
          <w:t>2</w:t>
        </w:r>
        <w:r>
          <w:fldChar w:fldCharType="end"/>
        </w:r>
      </w:p>
    </w:sdtContent>
  </w:sdt>
  <w:p w14:paraId="3A0A6BBB" w14:textId="77777777" w:rsidR="009E4E87" w:rsidRDefault="0022000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33C5" w14:textId="77777777" w:rsidR="009E4E87" w:rsidRDefault="00220004">
    <w:pPr>
      <w:pStyle w:val="a3"/>
      <w:jc w:val="right"/>
    </w:pPr>
  </w:p>
  <w:p w14:paraId="4745D000" w14:textId="77777777" w:rsidR="009E4E87" w:rsidRDefault="002200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7996E" w14:textId="77777777" w:rsidR="00220004" w:rsidRDefault="00220004">
      <w:pPr>
        <w:spacing w:after="0" w:line="240" w:lineRule="auto"/>
      </w:pPr>
      <w:r>
        <w:separator/>
      </w:r>
    </w:p>
  </w:footnote>
  <w:footnote w:type="continuationSeparator" w:id="0">
    <w:p w14:paraId="7E0DD611" w14:textId="77777777" w:rsidR="00220004" w:rsidRDefault="002200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62"/>
    <w:rsid w:val="00072A6F"/>
    <w:rsid w:val="00220004"/>
    <w:rsid w:val="003D4296"/>
    <w:rsid w:val="004716C2"/>
    <w:rsid w:val="009C6262"/>
    <w:rsid w:val="00B50753"/>
    <w:rsid w:val="00BB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B646"/>
  <w15:docId w15:val="{C31B6142-15EB-44D4-90CD-4EB9E456F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B54C0"/>
    <w:pPr>
      <w:tabs>
        <w:tab w:val="center" w:pos="4677"/>
        <w:tab w:val="right" w:pos="9355"/>
      </w:tabs>
      <w:spacing w:after="0" w:line="240" w:lineRule="auto"/>
    </w:pPr>
    <w:rPr>
      <w:rFonts w:ascii="Times New Roman" w:hAnsi="Times New Roman"/>
      <w:sz w:val="28"/>
    </w:rPr>
  </w:style>
  <w:style w:type="character" w:customStyle="1" w:styleId="a4">
    <w:name w:val="Нижний колонтитул Знак"/>
    <w:basedOn w:val="a0"/>
    <w:link w:val="a3"/>
    <w:uiPriority w:val="99"/>
    <w:rsid w:val="00BB54C0"/>
    <w:rPr>
      <w:rFonts w:ascii="Times New Roman" w:hAnsi="Times New Roman"/>
      <w:sz w:val="28"/>
    </w:rPr>
  </w:style>
  <w:style w:type="paragraph" w:styleId="a5">
    <w:name w:val="Normal (Web)"/>
    <w:basedOn w:val="a"/>
    <w:uiPriority w:val="99"/>
    <w:semiHidden/>
    <w:unhideWhenUsed/>
    <w:rsid w:val="003D42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92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c:creator>
  <cp:keywords/>
  <dc:description/>
  <cp:lastModifiedBy>Георгий Цагурия</cp:lastModifiedBy>
  <cp:revision>2</cp:revision>
  <dcterms:created xsi:type="dcterms:W3CDTF">2022-11-23T10:32:00Z</dcterms:created>
  <dcterms:modified xsi:type="dcterms:W3CDTF">2022-11-23T10:32:00Z</dcterms:modified>
</cp:coreProperties>
</file>